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sz w:val="27"/>
        </w:rPr>
      </w:pPr>
    </w:p>
    <w:p>
      <w:pPr>
        <w:spacing w:before="100"/>
        <w:ind w:left="100" w:right="0" w:firstLine="0"/>
        <w:jc w:val="left"/>
        <w:rPr>
          <w:sz w:val="21"/>
        </w:rPr>
      </w:pPr>
      <w:r>
        <w:rPr>
          <w:rFonts w:ascii="Century" w:eastAsia="Century"/>
          <w:sz w:val="21"/>
        </w:rPr>
        <w:t>JRSC </w:t>
      </w:r>
      <w:r>
        <w:rPr>
          <w:sz w:val="21"/>
        </w:rPr>
        <w:t>会員各位</w:t>
      </w:r>
    </w:p>
    <w:p>
      <w:pPr>
        <w:spacing w:before="51"/>
        <w:ind w:left="0" w:right="215" w:firstLine="0"/>
        <w:jc w:val="right"/>
        <w:rPr>
          <w:sz w:val="21"/>
        </w:rPr>
      </w:pPr>
      <w:r>
        <w:rPr>
          <w:rFonts w:ascii="Century" w:eastAsia="Century"/>
          <w:sz w:val="21"/>
        </w:rPr>
        <w:t>JRSC </w:t>
      </w:r>
      <w:r>
        <w:rPr>
          <w:sz w:val="21"/>
        </w:rPr>
        <w:t>倫理委員会</w:t>
      </w:r>
    </w:p>
    <w:p>
      <w:pPr>
        <w:pStyle w:val="BodyText"/>
        <w:spacing w:before="4"/>
        <w:ind w:left="0"/>
        <w:rPr>
          <w:sz w:val="23"/>
        </w:rPr>
      </w:pPr>
    </w:p>
    <w:p>
      <w:pPr>
        <w:spacing w:before="72"/>
        <w:ind w:left="1290" w:right="1410" w:firstLine="0"/>
        <w:jc w:val="center"/>
        <w:rPr>
          <w:rFonts w:ascii="ＭＳ ゴシック" w:eastAsia="ＭＳ ゴシック" w:hint="eastAsia"/>
          <w:sz w:val="21"/>
        </w:rPr>
      </w:pPr>
      <w:r>
        <w:rPr>
          <w:rFonts w:ascii="ＭＳ ゴシック" w:eastAsia="ＭＳ ゴシック" w:hint="eastAsia"/>
          <w:sz w:val="21"/>
        </w:rPr>
        <w:t>オンラインでの研修や講義における心理検査の取り扱いについて</w:t>
      </w:r>
    </w:p>
    <w:p>
      <w:pPr>
        <w:pStyle w:val="BodyText"/>
        <w:ind w:left="0"/>
        <w:rPr>
          <w:rFonts w:ascii="ＭＳ ゴシック"/>
          <w:sz w:val="29"/>
        </w:rPr>
      </w:pPr>
    </w:p>
    <w:p>
      <w:pPr>
        <w:spacing w:line="285" w:lineRule="auto" w:before="0"/>
        <w:ind w:left="100" w:right="117" w:firstLine="216"/>
        <w:jc w:val="left"/>
        <w:rPr>
          <w:sz w:val="21"/>
        </w:rPr>
      </w:pPr>
      <w:r>
        <w:rPr>
          <w:rFonts w:ascii="Century" w:eastAsia="Century"/>
          <w:sz w:val="21"/>
        </w:rPr>
        <w:t>JRSC </w:t>
      </w:r>
      <w:r>
        <w:rPr>
          <w:spacing w:val="-5"/>
          <w:sz w:val="21"/>
        </w:rPr>
        <w:t>倫理委員会から会員の皆様にお願いです。新型コロナウイルス感染予防のために、多くの学会や研修会等がインターネットを用いた形式の実施を採用しています。その際、 心理検査の検査用具や検査用紙などの情報の取り扱いについては、専門家以外の人々の目 に触れたり、誤った情報が流布したりすることがないよう細心の注意を払う必要がありま </w:t>
      </w:r>
      <w:r>
        <w:rPr>
          <w:spacing w:val="-13"/>
          <w:sz w:val="21"/>
        </w:rPr>
        <w:t>す。ロールシャッハ・テストの図版等については、画面に映すこと自体もお控えください。</w:t>
      </w:r>
    </w:p>
    <w:p>
      <w:pPr>
        <w:spacing w:line="285" w:lineRule="auto" w:before="0"/>
        <w:ind w:left="100" w:right="316" w:firstLine="212"/>
        <w:jc w:val="left"/>
        <w:rPr>
          <w:sz w:val="21"/>
        </w:rPr>
      </w:pPr>
      <w:r>
        <w:rPr>
          <w:spacing w:val="-5"/>
          <w:sz w:val="21"/>
        </w:rPr>
        <w:t>心理検査の研修や学習においては、本学会等の倫理綱領を遵守しながら、適切な研修の方法を工夫してください。</w:t>
      </w:r>
    </w:p>
    <w:p>
      <w:pPr>
        <w:spacing w:line="285" w:lineRule="auto" w:before="0"/>
        <w:ind w:left="100" w:right="216" w:firstLine="212"/>
        <w:jc w:val="left"/>
        <w:rPr>
          <w:sz w:val="21"/>
        </w:rPr>
      </w:pPr>
      <w:r>
        <w:rPr>
          <w:spacing w:val="-10"/>
          <w:sz w:val="21"/>
        </w:rPr>
        <w:t>この点について、日本心理臨床学会も </w:t>
      </w:r>
      <w:r>
        <w:rPr>
          <w:rFonts w:ascii="Century" w:eastAsia="Century"/>
          <w:sz w:val="21"/>
        </w:rPr>
        <w:t>7 </w:t>
      </w:r>
      <w:r>
        <w:rPr>
          <w:spacing w:val="-20"/>
          <w:sz w:val="21"/>
        </w:rPr>
        <w:t>月 </w:t>
      </w:r>
      <w:r>
        <w:rPr>
          <w:rFonts w:ascii="Century" w:eastAsia="Century"/>
          <w:sz w:val="21"/>
        </w:rPr>
        <w:t>28 </w:t>
      </w:r>
      <w:r>
        <w:rPr>
          <w:spacing w:val="-5"/>
          <w:sz w:val="21"/>
        </w:rPr>
        <w:t>日付けで注意喚起の文書を学会ホームページに掲載しておりますので、ぜひご一読ください。</w:t>
      </w:r>
    </w:p>
    <w:p>
      <w:pPr>
        <w:spacing w:before="6"/>
        <w:ind w:left="312" w:right="0" w:firstLine="0"/>
        <w:jc w:val="left"/>
        <w:rPr>
          <w:rFonts w:ascii="Century"/>
          <w:sz w:val="21"/>
        </w:rPr>
      </w:pPr>
      <w:hyperlink r:id="rId5">
        <w:r>
          <w:rPr>
            <w:rFonts w:ascii="Century"/>
            <w:color w:val="0000FF"/>
            <w:sz w:val="21"/>
            <w:u w:val="single" w:color="0000FF"/>
          </w:rPr>
          <w:t>https://www.ajcp.info/wp-content/uploads/2020/07/20200722.pdf</w:t>
        </w:r>
      </w:hyperlink>
    </w:p>
    <w:p>
      <w:pPr>
        <w:spacing w:line="297" w:lineRule="auto" w:before="60"/>
        <w:ind w:left="312" w:right="316" w:firstLine="0"/>
        <w:jc w:val="left"/>
        <w:rPr>
          <w:rFonts w:ascii="Century" w:eastAsia="Century"/>
          <w:sz w:val="21"/>
        </w:rPr>
      </w:pPr>
      <w:r>
        <w:rPr>
          <w:spacing w:val="-5"/>
          <w:sz w:val="21"/>
        </w:rPr>
        <w:t>また、日本文化科学社からも心理検査の実施についての注意喚起が公開されています。</w:t>
      </w:r>
      <w:hyperlink r:id="rId6">
        <w:r>
          <w:rPr>
            <w:rFonts w:ascii="Century" w:eastAsia="Century"/>
            <w:color w:val="0000FF"/>
            <w:spacing w:val="-5"/>
            <w:sz w:val="21"/>
            <w:u w:val="single" w:color="0000FF"/>
          </w:rPr>
          <w:t>https://www.nichibun.co.jp/kensa/COVID-19/</w:t>
        </w:r>
      </w:hyperlink>
      <w:r>
        <w:rPr>
          <w:rFonts w:ascii="Century" w:eastAsia="Century"/>
          <w:color w:val="0000FF"/>
          <w:spacing w:val="-5"/>
          <w:sz w:val="21"/>
        </w:rPr>
        <w:t> </w:t>
      </w:r>
      <w:hyperlink r:id="rId7">
        <w:r>
          <w:rPr>
            <w:rFonts w:ascii="Century" w:eastAsia="Century"/>
            <w:color w:val="0000FF"/>
            <w:spacing w:val="-5"/>
            <w:sz w:val="21"/>
            <w:u w:val="single" w:color="0000FF"/>
          </w:rPr>
          <w:t>https://www.nichibun.co.jp/kensa/usage/</w:t>
        </w:r>
      </w:hyperlink>
    </w:p>
    <w:p>
      <w:pPr>
        <w:pStyle w:val="BodyText"/>
        <w:spacing w:before="5"/>
        <w:ind w:left="0"/>
        <w:rPr>
          <w:rFonts w:ascii="Century"/>
          <w:sz w:val="18"/>
        </w:rPr>
      </w:pPr>
    </w:p>
    <w:p>
      <w:pPr>
        <w:tabs>
          <w:tab w:pos="2601" w:val="left" w:leader="none"/>
        </w:tabs>
        <w:spacing w:before="100"/>
        <w:ind w:left="100" w:right="0" w:firstLine="0"/>
        <w:jc w:val="left"/>
        <w:rPr>
          <w:sz w:val="21"/>
        </w:rPr>
      </w:pPr>
      <w:r>
        <w:rPr>
          <w:sz w:val="21"/>
        </w:rPr>
        <w:t>【参</w:t>
      </w:r>
      <w:r>
        <w:rPr>
          <w:spacing w:val="-5"/>
          <w:sz w:val="21"/>
        </w:rPr>
        <w:t>照</w:t>
      </w:r>
      <w:r>
        <w:rPr>
          <w:sz w:val="21"/>
        </w:rPr>
        <w:t>：</w:t>
      </w:r>
      <w:r>
        <w:rPr>
          <w:rFonts w:ascii="Century" w:eastAsia="Century"/>
          <w:sz w:val="21"/>
        </w:rPr>
        <w:t>JRSC</w:t>
      </w:r>
      <w:r>
        <w:rPr>
          <w:rFonts w:ascii="Century" w:eastAsia="Century"/>
          <w:spacing w:val="-9"/>
          <w:sz w:val="21"/>
        </w:rPr>
        <w:t> </w:t>
      </w:r>
      <w:r>
        <w:rPr>
          <w:sz w:val="21"/>
        </w:rPr>
        <w:t>倫理</w:t>
      </w:r>
      <w:r>
        <w:rPr>
          <w:spacing w:val="-5"/>
          <w:sz w:val="21"/>
        </w:rPr>
        <w:t>綱</w:t>
      </w:r>
      <w:r>
        <w:rPr>
          <w:sz w:val="21"/>
        </w:rPr>
        <w:t>領</w:t>
        <w:tab/>
      </w:r>
      <w:hyperlink r:id="rId8">
        <w:r>
          <w:rPr>
            <w:rFonts w:ascii="Century" w:eastAsia="Century"/>
            <w:color w:val="0000FF"/>
            <w:spacing w:val="-3"/>
            <w:sz w:val="21"/>
            <w:u w:val="single" w:color="0000FF"/>
          </w:rPr>
          <w:t>http://www.jrscweb.com/rinri.html</w:t>
        </w:r>
      </w:hyperlink>
      <w:r>
        <w:rPr>
          <w:sz w:val="21"/>
        </w:rPr>
        <w:t>】</w:t>
      </w:r>
    </w:p>
    <w:p>
      <w:pPr>
        <w:pStyle w:val="BodyText"/>
        <w:spacing w:before="53"/>
        <w:ind w:left="100"/>
        <w:rPr>
          <w:rFonts w:ascii="Century" w:eastAsia="Century"/>
        </w:rPr>
      </w:pPr>
      <w:r>
        <w:rPr>
          <w:rFonts w:ascii="Century" w:eastAsia="Century"/>
        </w:rPr>
        <w:t>(</w:t>
      </w:r>
      <w:r>
        <w:rPr/>
        <w:t>臨床的使用</w:t>
      </w:r>
      <w:r>
        <w:rPr>
          <w:rFonts w:ascii="Century" w:eastAsia="Century"/>
        </w:rPr>
        <w:t>)</w:t>
      </w:r>
    </w:p>
    <w:p>
      <w:pPr>
        <w:pStyle w:val="BodyText"/>
        <w:tabs>
          <w:tab w:pos="1004" w:val="left" w:leader="none"/>
        </w:tabs>
        <w:spacing w:line="300" w:lineRule="auto" w:before="63"/>
        <w:ind w:right="221" w:hanging="272"/>
      </w:pPr>
      <w:r>
        <w:rPr/>
        <w:t>第</w:t>
      </w:r>
      <w:r>
        <w:rPr>
          <w:spacing w:val="-4"/>
        </w:rPr>
        <w:t> </w:t>
      </w:r>
      <w:r>
        <w:rPr>
          <w:rFonts w:ascii="Century" w:eastAsia="Century"/>
        </w:rPr>
        <w:t>3</w:t>
      </w:r>
      <w:r>
        <w:rPr>
          <w:rFonts w:ascii="Century" w:eastAsia="Century"/>
          <w:spacing w:val="40"/>
        </w:rPr>
        <w:t> </w:t>
      </w:r>
      <w:r>
        <w:rPr/>
        <w:t>条</w:t>
        <w:tab/>
        <w:t>会員は、対象者の人権に留意し、心理検査の結果及び所見が誤用され、若しくは悪</w:t>
      </w:r>
      <w:r>
        <w:rPr>
          <w:spacing w:val="-17"/>
        </w:rPr>
        <w:t>用</w:t>
      </w:r>
      <w:r>
        <w:rPr/>
        <w:t>されないよう常に配慮しなければならない。</w:t>
      </w:r>
    </w:p>
    <w:p>
      <w:pPr>
        <w:pStyle w:val="BodyText"/>
        <w:spacing w:line="256" w:lineRule="exact"/>
        <w:ind w:left="100"/>
        <w:rPr>
          <w:rFonts w:ascii="Century" w:eastAsia="Century"/>
        </w:rPr>
      </w:pPr>
      <w:r>
        <w:rPr>
          <w:rFonts w:ascii="Century" w:eastAsia="Century"/>
        </w:rPr>
        <w:t>(</w:t>
      </w:r>
      <w:r>
        <w:rPr/>
        <w:t>公開と説明</w:t>
      </w:r>
      <w:r>
        <w:rPr>
          <w:rFonts w:ascii="Century" w:eastAsia="Century"/>
        </w:rPr>
        <w:t>)</w:t>
      </w:r>
    </w:p>
    <w:p>
      <w:pPr>
        <w:pStyle w:val="BodyText"/>
        <w:spacing w:line="300" w:lineRule="auto" w:before="64"/>
        <w:ind w:left="332" w:right="221" w:hanging="232"/>
        <w:jc w:val="both"/>
      </w:pPr>
      <w:r>
        <w:rPr/>
        <w:t>第 </w:t>
      </w:r>
      <w:r>
        <w:rPr>
          <w:rFonts w:ascii="Century" w:eastAsia="Century"/>
        </w:rPr>
        <w:t>7 </w:t>
      </w:r>
      <w:r>
        <w:rPr/>
        <w:t>条 会員は、一般の人々に対して心理検査に関する知識又は専門的意見を公開する場合には、公開内容について過度な誇張や偏った一般化がないようにし、公正を期さなければならない。</w:t>
      </w:r>
    </w:p>
    <w:p>
      <w:pPr>
        <w:pStyle w:val="ListParagraph"/>
        <w:numPr>
          <w:ilvl w:val="0"/>
          <w:numId w:val="1"/>
        </w:numPr>
        <w:tabs>
          <w:tab w:pos="613" w:val="left" w:leader="none"/>
        </w:tabs>
        <w:spacing w:line="300" w:lineRule="auto" w:before="0" w:after="0"/>
        <w:ind w:left="372" w:right="221" w:hanging="272"/>
        <w:jc w:val="both"/>
        <w:rPr>
          <w:sz w:val="20"/>
        </w:rPr>
      </w:pPr>
      <w:r>
        <w:rPr/>
        <w:tab/>
      </w:r>
      <w:r>
        <w:rPr>
          <w:spacing w:val="-3"/>
          <w:sz w:val="20"/>
        </w:rPr>
        <w:t>会員は、前項の規定による公開が新聞、ラジオ、テレビジョン、各種ソーシャルネットワ</w:t>
      </w:r>
      <w:r>
        <w:rPr>
          <w:sz w:val="20"/>
        </w:rPr>
        <w:t>ーキングサービスやウェブサイト、一般図書等の場合には、その社会的影響について責任がもてるものであることを条件としなければならない。</w:t>
      </w:r>
    </w:p>
    <w:p>
      <w:pPr>
        <w:pStyle w:val="ListParagraph"/>
        <w:numPr>
          <w:ilvl w:val="0"/>
          <w:numId w:val="1"/>
        </w:numPr>
        <w:tabs>
          <w:tab w:pos="613" w:val="left" w:leader="none"/>
        </w:tabs>
        <w:spacing w:line="300" w:lineRule="auto" w:before="0" w:after="0"/>
        <w:ind w:left="372" w:right="221" w:hanging="272"/>
        <w:jc w:val="both"/>
        <w:rPr>
          <w:sz w:val="20"/>
        </w:rPr>
      </w:pPr>
      <w:r>
        <w:rPr/>
        <w:tab/>
      </w:r>
      <w:r>
        <w:rPr>
          <w:spacing w:val="-4"/>
          <w:sz w:val="20"/>
        </w:rPr>
        <w:t>会員は、心理検査技法の開発、出版又は利用に際し、とくにロールシャッハ図版などの検</w:t>
      </w:r>
      <w:r>
        <w:rPr>
          <w:sz w:val="20"/>
        </w:rPr>
        <w:t>査用具や説明書等を学術上必要な範囲を超えてみだりに開示・頒布・複写することを慎まなければならない。また、心理検査に関する不適切な出版物や情報公開によって、検査技法やその結果が誤用・悪用されることがないよう注意しなければならない。</w:t>
      </w:r>
    </w:p>
    <w:p>
      <w:pPr>
        <w:pStyle w:val="ListParagraph"/>
        <w:numPr>
          <w:ilvl w:val="0"/>
          <w:numId w:val="1"/>
        </w:numPr>
        <w:tabs>
          <w:tab w:pos="613" w:val="left" w:leader="none"/>
        </w:tabs>
        <w:spacing w:line="300" w:lineRule="auto" w:before="0" w:after="0"/>
        <w:ind w:left="372" w:right="221" w:hanging="272"/>
        <w:jc w:val="both"/>
        <w:rPr>
          <w:sz w:val="20"/>
        </w:rPr>
      </w:pPr>
      <w:r>
        <w:rPr/>
        <w:tab/>
      </w:r>
      <w:r>
        <w:rPr>
          <w:spacing w:val="-3"/>
          <w:sz w:val="20"/>
        </w:rPr>
        <w:t>会員は、心理学の一般的知識を教授するために使われる入門レベルの教科書若しくは解説</w:t>
      </w:r>
      <w:r>
        <w:rPr>
          <w:sz w:val="20"/>
        </w:rPr>
        <w:t>書又は一般図書において、心理検査に用いられる刺激素材の複製又はその一部をそのまま提示し、又は回答・反応に関する示唆に類するものを公開して、現存する心理検査技法の価値を損じないよう注意しなければならない。</w:t>
      </w:r>
    </w:p>
    <w:p>
      <w:pPr>
        <w:pStyle w:val="ListParagraph"/>
        <w:numPr>
          <w:ilvl w:val="0"/>
          <w:numId w:val="1"/>
        </w:numPr>
        <w:tabs>
          <w:tab w:pos="613" w:val="left" w:leader="none"/>
        </w:tabs>
        <w:spacing w:line="300" w:lineRule="auto" w:before="0" w:after="0"/>
        <w:ind w:left="372" w:right="221" w:hanging="272"/>
        <w:jc w:val="both"/>
        <w:rPr>
          <w:sz w:val="20"/>
        </w:rPr>
      </w:pPr>
      <w:r>
        <w:rPr/>
        <w:tab/>
      </w:r>
      <w:r>
        <w:rPr>
          <w:spacing w:val="-4"/>
          <w:sz w:val="20"/>
        </w:rPr>
        <w:t>会員は、心理検査の授業や研修の機会、会員自身の研鑽の目的においても、前項と同様に</w:t>
      </w:r>
      <w:r>
        <w:rPr>
          <w:sz w:val="20"/>
        </w:rPr>
        <w:t>刺激素材の複製や提示の仕方に留意し、著作権保護に配慮しなければならない。</w:t>
      </w:r>
    </w:p>
    <w:sectPr>
      <w:type w:val="continuous"/>
      <w:pgSz w:w="11910" w:h="16840"/>
      <w:pgMar w:top="1580" w:bottom="280" w:left="160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372" w:hanging="512"/>
        <w:jc w:val="left"/>
      </w:pPr>
      <w:rPr>
        <w:rFonts w:hint="default" w:ascii="Century" w:hAnsi="Century" w:eastAsia="Century" w:cs="Century"/>
        <w:w w:val="100"/>
        <w:sz w:val="20"/>
        <w:szCs w:val="20"/>
        <w:lang w:val="en-US" w:eastAsia="ja-JP" w:bidi="ar-SA"/>
      </w:rPr>
    </w:lvl>
    <w:lvl w:ilvl="1">
      <w:start w:val="0"/>
      <w:numFmt w:val="bullet"/>
      <w:lvlText w:val="•"/>
      <w:lvlJc w:val="left"/>
      <w:pPr>
        <w:ind w:left="1224" w:hanging="512"/>
      </w:pPr>
      <w:rPr>
        <w:rFonts w:hint="default"/>
        <w:lang w:val="en-US" w:eastAsia="ja-JP" w:bidi="ar-SA"/>
      </w:rPr>
    </w:lvl>
    <w:lvl w:ilvl="2">
      <w:start w:val="0"/>
      <w:numFmt w:val="bullet"/>
      <w:lvlText w:val="•"/>
      <w:lvlJc w:val="left"/>
      <w:pPr>
        <w:ind w:left="2069" w:hanging="512"/>
      </w:pPr>
      <w:rPr>
        <w:rFonts w:hint="default"/>
        <w:lang w:val="en-US" w:eastAsia="ja-JP" w:bidi="ar-SA"/>
      </w:rPr>
    </w:lvl>
    <w:lvl w:ilvl="3">
      <w:start w:val="0"/>
      <w:numFmt w:val="bullet"/>
      <w:lvlText w:val="•"/>
      <w:lvlJc w:val="left"/>
      <w:pPr>
        <w:ind w:left="2914" w:hanging="512"/>
      </w:pPr>
      <w:rPr>
        <w:rFonts w:hint="default"/>
        <w:lang w:val="en-US" w:eastAsia="ja-JP" w:bidi="ar-SA"/>
      </w:rPr>
    </w:lvl>
    <w:lvl w:ilvl="4">
      <w:start w:val="0"/>
      <w:numFmt w:val="bullet"/>
      <w:lvlText w:val="•"/>
      <w:lvlJc w:val="left"/>
      <w:pPr>
        <w:ind w:left="3759" w:hanging="512"/>
      </w:pPr>
      <w:rPr>
        <w:rFonts w:hint="default"/>
        <w:lang w:val="en-US" w:eastAsia="ja-JP" w:bidi="ar-SA"/>
      </w:rPr>
    </w:lvl>
    <w:lvl w:ilvl="5">
      <w:start w:val="0"/>
      <w:numFmt w:val="bullet"/>
      <w:lvlText w:val="•"/>
      <w:lvlJc w:val="left"/>
      <w:pPr>
        <w:ind w:left="4604" w:hanging="512"/>
      </w:pPr>
      <w:rPr>
        <w:rFonts w:hint="default"/>
        <w:lang w:val="en-US" w:eastAsia="ja-JP" w:bidi="ar-SA"/>
      </w:rPr>
    </w:lvl>
    <w:lvl w:ilvl="6">
      <w:start w:val="0"/>
      <w:numFmt w:val="bullet"/>
      <w:lvlText w:val="•"/>
      <w:lvlJc w:val="left"/>
      <w:pPr>
        <w:ind w:left="5448" w:hanging="512"/>
      </w:pPr>
      <w:rPr>
        <w:rFonts w:hint="default"/>
        <w:lang w:val="en-US" w:eastAsia="ja-JP" w:bidi="ar-SA"/>
      </w:rPr>
    </w:lvl>
    <w:lvl w:ilvl="7">
      <w:start w:val="0"/>
      <w:numFmt w:val="bullet"/>
      <w:lvlText w:val="•"/>
      <w:lvlJc w:val="left"/>
      <w:pPr>
        <w:ind w:left="6293" w:hanging="512"/>
      </w:pPr>
      <w:rPr>
        <w:rFonts w:hint="default"/>
        <w:lang w:val="en-US" w:eastAsia="ja-JP" w:bidi="ar-SA"/>
      </w:rPr>
    </w:lvl>
    <w:lvl w:ilvl="8">
      <w:start w:val="0"/>
      <w:numFmt w:val="bullet"/>
      <w:lvlText w:val="•"/>
      <w:lvlJc w:val="left"/>
      <w:pPr>
        <w:ind w:left="7138" w:hanging="512"/>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ind w:left="372"/>
    </w:pPr>
    <w:rPr>
      <w:rFonts w:ascii="ＭＳ 明朝" w:hAnsi="ＭＳ 明朝" w:eastAsia="ＭＳ 明朝" w:cs="ＭＳ 明朝"/>
      <w:sz w:val="20"/>
      <w:szCs w:val="20"/>
      <w:lang w:val="en-US" w:eastAsia="ja-JP" w:bidi="ar-SA"/>
    </w:rPr>
  </w:style>
  <w:style w:styleId="ListParagraph" w:type="paragraph">
    <w:name w:val="List Paragraph"/>
    <w:basedOn w:val="Normal"/>
    <w:uiPriority w:val="1"/>
    <w:qFormat/>
    <w:pPr>
      <w:ind w:left="372" w:right="221" w:hanging="272"/>
      <w:jc w:val="both"/>
    </w:pPr>
    <w:rPr>
      <w:rFonts w:ascii="ＭＳ 明朝" w:hAnsi="ＭＳ 明朝" w:eastAsia="ＭＳ 明朝" w:cs="ＭＳ 明朝"/>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jcp.info/wp-content/uploads/2020/07/20200722.pdf" TargetMode="External"/><Relationship Id="rId6" Type="http://schemas.openxmlformats.org/officeDocument/2006/relationships/hyperlink" Target="https://www.nichibun.co.jp/kensa/COVID-19/" TargetMode="External"/><Relationship Id="rId7" Type="http://schemas.openxmlformats.org/officeDocument/2006/relationships/hyperlink" Target="https://www.nichibun.co.jp/kensa/usage/" TargetMode="External"/><Relationship Id="rId8" Type="http://schemas.openxmlformats.org/officeDocument/2006/relationships/hyperlink" Target="http://www.jrscweb.com/rinri.ht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Cosstaff</dc:creator>
  <dcterms:created xsi:type="dcterms:W3CDTF">2021-01-23T14:37:02Z</dcterms:created>
  <dcterms:modified xsi:type="dcterms:W3CDTF">2021-01-23T14:37:02Z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2021-01-23T00:00:00Z</vt:filetime>
  </property>
  <property fmtid="{D5CDD505-2E9C-101B-9397-08002B2CF9AE}" pid="3" name="Creator">
    <vt:lpwstr>Microsoft® Word 2010</vt:lpwstr>
  </property>
  <property fmtid="{D5CDD505-2E9C-101B-9397-08002B2CF9AE}" pid="4" name="LastSaved">
    <vt:filetime>2021-01-23T00:00:00Z</vt:filetime>
  </property>
</Properties>
</file>